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КБР от 28.10.2022 N 157</w:t>
              <w:br/>
              <w:t xml:space="preserve">"Об утверждении Порядка осуществления мониторинга этапов реализации инвестиционного проекта, в отношении которого заключено соглашение о защите и поощрении капиталовложений, стороной которого является Кабардино-Балкарская Республика и не является Российская Федерация"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ЭКОНОМИЧЕСКОГО РАЗВИТИЯ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октября 2022 г. N 157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ОСУЩЕСТВЛЕНИЯ МОНИТОРИНГА</w:t>
      </w:r>
    </w:p>
    <w:p>
      <w:pPr>
        <w:pStyle w:val="2"/>
        <w:jc w:val="center"/>
      </w:pPr>
      <w:r>
        <w:rPr>
          <w:sz w:val="20"/>
        </w:rPr>
        <w:t xml:space="preserve">ЭТАПОВ РЕАЛИЗАЦИИ ИНВЕСТИЦИОННОГО ПРОЕКТА,</w:t>
      </w:r>
    </w:p>
    <w:p>
      <w:pPr>
        <w:pStyle w:val="2"/>
        <w:jc w:val="center"/>
      </w:pPr>
      <w:r>
        <w:rPr>
          <w:sz w:val="20"/>
        </w:rPr>
        <w:t xml:space="preserve">В ОТНОШЕНИИ КОТОРОГО ЗАКЛЮЧЕНО СОГЛАШЕНИЕ</w:t>
      </w:r>
    </w:p>
    <w:p>
      <w:pPr>
        <w:pStyle w:val="2"/>
        <w:jc w:val="center"/>
      </w:pPr>
      <w:r>
        <w:rPr>
          <w:sz w:val="20"/>
        </w:rPr>
        <w:t xml:space="preserve">О ЗАЩИТЕ И ПООЩРЕНИИ КАПИТАЛОВЛОЖЕНИЙ, СТОРОНОЙ</w:t>
      </w:r>
    </w:p>
    <w:p>
      <w:pPr>
        <w:pStyle w:val="2"/>
        <w:jc w:val="center"/>
      </w:pPr>
      <w:r>
        <w:rPr>
          <w:sz w:val="20"/>
        </w:rPr>
        <w:t xml:space="preserve">КОТОРОГО ЯВЛЯЕТСЯ КАБАРДИНО-БАЛКАРСКАЯ РЕСПУБЛИКА</w:t>
      </w:r>
    </w:p>
    <w:p>
      <w:pPr>
        <w:pStyle w:val="2"/>
        <w:jc w:val="center"/>
      </w:pPr>
      <w:r>
        <w:rPr>
          <w:sz w:val="20"/>
        </w:rPr>
        <w:t xml:space="preserve">И НЕ ЯВЛЯЕТСЯ РОССИЙСКАЯ ФЕДЕРАЦИЯ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постановление Правительства РФ N 1602 "О соглашениях о защите и поощрении капиталовложений" издано 13.09.2022, а не 01.09.2022.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частью 7 статьи 4</w:t>
        </w:r>
      </w:hyperlink>
      <w:r>
        <w:rPr>
          <w:sz w:val="20"/>
        </w:rPr>
        <w:t xml:space="preserve"> Федерального закона от 1 апреля 2020 г. N 69-ФЗ "О защите и поощрении капиталовложений в Российской Федерации" и </w:t>
      </w:r>
      <w:hyperlink w:history="0" r:id="rId8" w:tooltip="Постановление Правительства РФ от 13.09.2022 N 1602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 {КонсультантПлюс}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постановления Правительства Российской Федерации от 1 сентября 2022 г. N 1602 "О соглашениях о защите и поощрении капиталовложений" (вместе с "Правилами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капиталовложений", "Общими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стороной", "Правилами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проекта", "Общими требованиями к порядку осуществления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 реализации инвестиционного проекта)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мониторинга этапов реализации инвестиционного проекта, в отношении которого заключено соглашение о защите и поощрении капиталовложений, стороной которого является Кабардино-Балкарская Республика и не является Российская Федерация.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Б.РАХАЕВ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экономического развития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от 28 октября 2022 г. N 157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ЭТАПОВ РЕАЛИЗАЦИИ ИНВЕСТИЦИОННОГО</w:t>
      </w:r>
    </w:p>
    <w:p>
      <w:pPr>
        <w:pStyle w:val="2"/>
        <w:jc w:val="center"/>
      </w:pPr>
      <w:r>
        <w:rPr>
          <w:sz w:val="20"/>
        </w:rPr>
        <w:t xml:space="preserve">ПРОЕКТА, В ОТНОШЕНИИ КОТОРОГО ЗАКЛЮЧЕНО СОГЛАШЕНИЕ О ЗАЩИТЕ</w:t>
      </w:r>
    </w:p>
    <w:p>
      <w:pPr>
        <w:pStyle w:val="2"/>
        <w:jc w:val="center"/>
      </w:pPr>
      <w:r>
        <w:rPr>
          <w:sz w:val="20"/>
        </w:rPr>
        <w:t xml:space="preserve">И ПООЩРЕНИИ КАПИТАЛОВЛОЖЕНИЙ, СТОРОНОЙ КОТОРОГО ЯВЛЯЕТСЯ</w:t>
      </w:r>
    </w:p>
    <w:p>
      <w:pPr>
        <w:pStyle w:val="2"/>
        <w:jc w:val="center"/>
      </w:pPr>
      <w:r>
        <w:rPr>
          <w:sz w:val="20"/>
        </w:rPr>
        <w:t xml:space="preserve">КАБАРДИНО-БАЛКАРСКАЯ РЕСПУБЛИКА И НЕ ЯВЛЯЕТСЯ</w:t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 в Кабардино-Балкарской Республике (далее соответственно - соглашение, мониторинг).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настоящем Порядке используются понятия, предусмотренные Федеральным </w:t>
      </w:r>
      <w:hyperlink w:history="0" r:id="rId9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 апреля 2020 г. N 69-ФЗ "О защите и поощрении капиталовложений в Российской Федерации" (далее - Федеральный закон).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Мониторинг осуществляется в целях сбора, систематизации и учета информации о ходе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Мониторинг проводится органом исполнительной власти Кабардино-Балкарской Республики, на который возложены функции по координации и регулированию деятельности в соответствующей отрасли (сфере) управления (далее - ответственный орган) в отношении каждого отдельного этапа реализации инвестиционного проекта посредством сбора, проверки, анализа, обобщения, систематизации и учета представленных организацией, реализующей инвестиционный проект, сведений о ходе реализации очередного этапа такого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Мониторинг включает в себя следующие этапы: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проверка ответственным органом представленных организацией, реализующей инвестиционный проект (далее - организация, реализующая проект), данных об исполнении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 и подготовка ответственным органом справки по результатам мониторинга;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подготовка ответственным органом отчета о результатах мониторинга соглашений, стороной которых является Кабардино-Балкарская Республика;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направление отчета о результатах мониторинга соглашений, стороной которых является Кабардино-Балкарская Республика, в уполномоченный федеральный орган исполнительной власти.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осуществления мониторинга</w:t>
      </w:r>
    </w:p>
    <w:p>
      <w:pPr>
        <w:pStyle w:val="2"/>
        <w:jc w:val="center"/>
      </w:pPr>
      <w:r>
        <w:rPr>
          <w:sz w:val="20"/>
        </w:rPr>
        <w:t xml:space="preserve">в отношении соглашений, стороной которых</w:t>
      </w:r>
    </w:p>
    <w:p>
      <w:pPr>
        <w:pStyle w:val="2"/>
        <w:jc w:val="center"/>
      </w:pPr>
      <w:r>
        <w:rPr>
          <w:sz w:val="20"/>
        </w:rPr>
        <w:t xml:space="preserve">является Кабардино-Балкарская Республика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Организация, реализующая проект, ежеквартально, до 10-го числа месяца, следующего за отчетным кварталом (для квартальной отчетности), а также не позднее 1 февраля текущего года начиная с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ответственный орган данные об исполнении условий соглашения и условий реализации инвестиционного проекта, в отношении которого заключено соглашение, в том числе информацию о реализации соответствующего этапа инвестиционного проекта (если применимо) по форме согласно </w:t>
      </w:r>
      <w:hyperlink w:history="0" w:anchor="P210" w:tooltip="ИНФОРМАЦИЯ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 (далее - данные, представляемые организацией, реализующей проект).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Ответственный орган на основании данных, представленных организацией, реализующей проект, осуществляет мониторинг, предусматривающий: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проверку обстоятельств, указывающих на наличие оснований для изменения или расторжения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подготовку справки по результатам мониторинга, содержащей в том числе рекомендации по изменению или расторжению соглашения, в соответствии с </w:t>
      </w:r>
      <w:hyperlink w:history="0" w:anchor="P60" w:tooltip="8. Ответственный орган в течение 15 рабочих дней со дня получения данных, представленных организацией, реализующей проект, готовит справку по результатам мониторинга в соответствии с примерной формой согласно приложению N 3 к настоящему Порядку и направляет (передает) указанную справку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Порядка.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Ответственный орган в течение 15 рабочих дней со дня получения данных, представленных организацией, реализующей проект, готовит справку по результатам мониторинга в соответствии с примерной формой согласно </w:t>
      </w:r>
      <w:hyperlink w:history="0" w:anchor="P604" w:tooltip="СПРАВКА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Порядку и направляет (передает) указанную справку: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исполнительный орган государственной власти Кабардино-Балкарской Республики, уполномоченный на подписание от имени Кабардино-Балкарской Республики соглашений о защите и поощрении капиталовложений в соответствии с </w:t>
      </w:r>
      <w:hyperlink w:history="0" r:id="rId10" w:tooltip="Постановление Правительства КБР от 31.08.2020 N 199-ПП &quot;Об определении Министерства экономического развития Кабардино-Балкарской Республики исполнительным органом государственной власти Кабардино-Балкарской Республики, уполномоченным на подписание от имени Кабардино-Балкарской Республики соглашений о защите и поощрении капиталовложен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Кабардино-Балкарской Республики от 31.08.2020 N 199-ПП "Об определении Министерства экономического развития Кабардино-Балкарской Республики исполнительным органом государственной власти Кабардино-Балкарской Республики, уполномоченным на подписание от имени Кабардино-Балкарской Республики соглашений о защите и поощрении капиталовложений" (далее - Министерство);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главе муниципального образования (главам муниципальных образований).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подготовки отчета по результатам мониторинга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Отчет по результатам мониторинга подается ответственным органом в Министерство по форме согласно </w:t>
      </w:r>
      <w:hyperlink w:history="0" w:anchor="P94" w:tooltip="ОТЧЕТ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Порядку ежегодно, не позднее 15 февраля.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Министерство ежегодно, не позднее 1 марта: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формирует отчет по результатам мониторинга по примерной форме, предусмотренной </w:t>
      </w:r>
      <w:hyperlink w:history="0" w:anchor="P94" w:tooltip="ОТЧЕТ">
        <w:r>
          <w:rPr>
            <w:sz w:val="20"/>
            <w:color w:val="0000ff"/>
          </w:rPr>
          <w:t xml:space="preserve">приложением N 1</w:t>
        </w:r>
      </w:hyperlink>
      <w:r>
        <w:rPr>
          <w:sz w:val="20"/>
        </w:rPr>
        <w:t xml:space="preserve"> к настоящему Порядку, и направляет его в уполномоченный федеральный орган исполнительной власти;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формирует справку о реализации этапа инвестиционного проекта по форме согласно </w:t>
      </w:r>
      <w:hyperlink w:history="0" w:anchor="P994" w:tooltip="СПРАВКА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Порядку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 и направляет в территориальное управление Федерального казначейства указанную справку для отражения в реестре соглашений о защите и поощрении капиталовложений (далее - реестр соглашений).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Территориальное управление Федерального казначейства в течение 5 рабочих дней со дня получения справки о реализации этапа инвестиционного проекта, представленной в соответствии с </w:t>
      </w:r>
      <w:hyperlink w:history="0" w:anchor="P69" w:tooltip="б) формирует справку о реализации этапа инвестиционного проекта по форме согласно приложению N 4 к настоящему Порядку (применительно к каждому соглашению, по условиям которого в год, предшествующий году формирования указанной справки, наступил срок реализации очередного этапа инвестиционного проекта) и направляет в территориальное управление Федерального казначейства указанную справку для отражения в реестре соглашений о защите и поощрении капиталовложений (далее - реестр соглашений).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настоящего Порядка, вносит сведения о реализации этапа инвестиционного проекта в реестр соглашений в соответствии с Порядком заключения, изменения, прекращения действий соглашений о защите и поощрении капиталовложений, стороной которых не является Российская Федерация, на территории Кабардино-Балкарской Республики.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bookmarkStart w:id="74" w:name="P74"/>
    <w:bookmarkEnd w:id="74"/>
    <w:p>
      <w:pPr>
        <w:pStyle w:val="0"/>
        <w:ind w:firstLine="540"/>
        <w:jc w:val="both"/>
      </w:pPr>
      <w:r>
        <w:rPr>
          <w:sz w:val="20"/>
        </w:rPr>
        <w:t xml:space="preserve">12. В случае если по результатам мониторинга выявлены обстоятельства, указывающие на наличие оснований для изменения или расторжения соглашения, Министерство в течение 10 рабочих дней со дня направления в уполномоченный федеральный орган исполнительной власти в соответствии с </w:t>
      </w:r>
      <w:hyperlink w:history="0" w:anchor="P68" w:tooltip="а) формирует отчет по результатам мониторинга по примерной форме, предусмотренной приложением N 1 к настоящему Порядку, и направляет его в уполномоченный федеральный орган исполнительной власти;">
        <w:r>
          <w:rPr>
            <w:sz w:val="20"/>
            <w:color w:val="0000ff"/>
          </w:rPr>
          <w:t xml:space="preserve">подпунктом "а" пункта 10</w:t>
        </w:r>
      </w:hyperlink>
      <w:r>
        <w:rPr>
          <w:sz w:val="20"/>
        </w:rPr>
        <w:t xml:space="preserve"> настоящего Порядка отчета по результатам мониторинга направляет в ответственный орган для направления главе муниципального образования (в случае, если муниципальное образование является стороной соглашения),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Порядком заключения, изменения, прекращения действий соглашений о защите и поощрении капиталовложений, стороной которых не является Российская Федерация на территории Кабардино-Балкарской Республики.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Ответственный орган в течение 5 рабочих дней со дня получения уведомления, предусмотренного </w:t>
      </w:r>
      <w:hyperlink w:history="0" w:anchor="P74" w:tooltip="12. В случае если по результатам мониторинга выявлены обстоятельства, указывающие на наличие оснований для изменения или расторжения соглашения, Министерство в течение 10 рабочих дней со дня направления в уполномоченный федеральный орган исполнительной власти в соответствии с подпунктом &quot;а&quot; пункта 10 настоящего Порядка отчета по результатам мониторинга направляет в ответственный орган для направления главе муниципального образования (в случае, если муниципальное образование является стороной соглашения),...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настоящего Порядка, направляет указанное уведомление главе муниципального образования (в случае, если муниципальное образование является стороной соглашения), организации, реализующей проект.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Организация, реализующая проект, в течение 10 рабочих дней со дня получения уведомления, предусмотренного </w:t>
      </w:r>
      <w:hyperlink w:history="0" w:anchor="P75" w:tooltip="13. Ответственный орган в течение 5 рабочих дней со дня получения уведомления, предусмотренного пунктом 12 настоящего Порядка, направляет указанное уведомление главе муниципального образования (в случае, если муниципальное образование является стороной соглашения), организации, реализующей проект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Порядка, информирует ответственный орган об обстоятельствах, являющихся причиной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Ответственный орган вправе запрашивать и получать у организации, реализующей проект, информацию, необходимую для осуществления мониторинга в соответствии с </w:t>
      </w:r>
      <w:hyperlink w:history="0" w:anchor="P56" w:tooltip="7. Ответственный орган на основании данных, представленных организацией, реализующей проект, осуществляет мониторинг, предусматривающий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осуществления мониторинга</w:t>
      </w:r>
    </w:p>
    <w:p>
      <w:pPr>
        <w:pStyle w:val="0"/>
        <w:jc w:val="right"/>
      </w:pPr>
      <w:r>
        <w:rPr>
          <w:sz w:val="20"/>
        </w:rPr>
        <w:t xml:space="preserve">исполнения условий соглашения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 и условий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</w:t>
      </w:r>
    </w:p>
    <w:p>
      <w:pPr>
        <w:pStyle w:val="0"/>
        <w:jc w:val="right"/>
      </w:pPr>
      <w:r>
        <w:rPr>
          <w:sz w:val="20"/>
        </w:rPr>
        <w:t xml:space="preserve">соглашение, стороной которого является</w:t>
      </w:r>
    </w:p>
    <w:p>
      <w:pPr>
        <w:pStyle w:val="0"/>
        <w:jc w:val="right"/>
      </w:pPr>
      <w:r>
        <w:rPr>
          <w:sz w:val="20"/>
        </w:rPr>
        <w:t xml:space="preserve">Кабардино-Балкарская Республика и не является</w:t>
      </w:r>
    </w:p>
    <w:p>
      <w:pPr>
        <w:pStyle w:val="0"/>
        <w:jc w:val="right"/>
      </w:pPr>
      <w:r>
        <w:rPr>
          <w:sz w:val="20"/>
        </w:rPr>
        <w:t xml:space="preserve">Российская Федерация, в том числе этапов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4" w:name="P94"/>
          <w:bookmarkEnd w:id="94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исполнении условий соглашений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и условий реализации инвестиционных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проектов, в том числе этапов реализации инвестиционных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проектов, реализуемых на территории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публично-правового образования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период с 20__ г. по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Общие сведения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195"/>
        <w:gridCol w:w="1984"/>
        <w:gridCol w:w="2324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 (показателя)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соглашений о защите и поощрении капиталовложений, в соответствии с которыми реализуются инвестиционные проекты (далее - соглашения) (единиц)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заключенных в отчетном периоде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осуществленных капитальных вложений (инвестиций) (млн рублей)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рабочих мест (единиц)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возмещенных затрат (расходов) организаций, реализующих проекты (млн рублей)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Сведения о сферах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инвестиционных проектов, в отношении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которых заключены соглашения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548"/>
        <w:gridCol w:w="1587"/>
        <w:gridCol w:w="2003"/>
        <w:gridCol w:w="1304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Сфера реализации инвестиционного проекта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проектов, единиц</w:t>
            </w:r>
          </w:p>
        </w:tc>
        <w:tc>
          <w:tcPr>
            <w:tcW w:w="20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капитальных вложений,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рабочих мест, единиц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548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Сведения о выявленных по результатам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мониторинга нарушениях и (или) основаниях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для изменения либо расторжения соглашений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345"/>
        <w:gridCol w:w="1644"/>
        <w:gridCol w:w="1814"/>
        <w:gridCol w:w="1701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соглашений, единиц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капитальных вложений,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 или расторжения соглашения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Приложения на ___ листах. _________________ 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1587"/>
        <w:gridCol w:w="390"/>
        <w:gridCol w:w="3118"/>
      </w:tblGrid>
      <w:tr>
        <w:tc>
          <w:tcPr>
            <w:tcW w:w="362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осуществления мониторинга</w:t>
      </w:r>
    </w:p>
    <w:p>
      <w:pPr>
        <w:pStyle w:val="0"/>
        <w:jc w:val="right"/>
      </w:pPr>
      <w:r>
        <w:rPr>
          <w:sz w:val="20"/>
        </w:rPr>
        <w:t xml:space="preserve">исполнения условий соглашения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 и условий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</w:t>
      </w:r>
    </w:p>
    <w:p>
      <w:pPr>
        <w:pStyle w:val="0"/>
        <w:jc w:val="right"/>
      </w:pPr>
      <w:r>
        <w:rPr>
          <w:sz w:val="20"/>
        </w:rPr>
        <w:t xml:space="preserve">соглашение, стороной которого является</w:t>
      </w:r>
    </w:p>
    <w:p>
      <w:pPr>
        <w:pStyle w:val="0"/>
        <w:jc w:val="right"/>
      </w:pPr>
      <w:r>
        <w:rPr>
          <w:sz w:val="20"/>
        </w:rPr>
        <w:t xml:space="preserve">Кабардино-Балкарская Республика и не является</w:t>
      </w:r>
    </w:p>
    <w:p>
      <w:pPr>
        <w:pStyle w:val="0"/>
        <w:jc w:val="right"/>
      </w:pPr>
      <w:r>
        <w:rPr>
          <w:sz w:val="20"/>
        </w:rPr>
        <w:t xml:space="preserve">Российская Федерация, в том числе этапов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10" w:name="P210"/>
          <w:bookmarkEnd w:id="210"/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исполнении условий соглашения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от ________ N __ и условий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в отношении которого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заключено такое соглашение, в том числе этапов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реализации инвестиционного проекта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период с 20__ г. по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Информация о соглашении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___________ N _______ (далее - соглашение)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159"/>
        <w:gridCol w:w="334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Идентификационный номер налогоплательщика (ИНН)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Основной государственный регистрационный номер (ОГРН)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(последнее - при наличии), должность, подпись лица (лиц), уполномоченного (уполномоченных) на подписание решения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органа управления организацией,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геологоразведочных работ) в рамках инвестиционного проекта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Сфера экономики, в которой реализуется инвестиционный проект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Дата заключения соглашения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Даты начала и окончания прединвестиционной стадии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Даты начала и окончания инвестиционной стадии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капитальных вложений (инвестиций) по проекту (млн рублей)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0"/>
              </w:rPr>
              <w:t xml:space="preserve">Эффекты реализации инвестиционного проекта (для Российской Федерации, субъекта Российской Федерации, муниципального образования)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Информация о этапе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наименование инвестиционного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231"/>
        <w:gridCol w:w="1701"/>
        <w:gridCol w:w="1669"/>
        <w:gridCol w:w="1814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инвестиций (млн рублей)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капиталовложений (млн рублей)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планируемых к возмещению затрат (млн рублей)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Планируемый срок возмещения затрат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этапа инвестиционного проекта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в случае необходимости дополнительная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результатах мониторинга этапа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реализации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Информация о возмещении затрат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организации, реализующей проект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762"/>
        <w:gridCol w:w="876"/>
        <w:gridCol w:w="907"/>
        <w:gridCol w:w="794"/>
        <w:gridCol w:w="850"/>
      </w:tblGrid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</w:t>
            </w:r>
          </w:p>
        </w:tc>
        <w:tc>
          <w:tcPr>
            <w:tcW w:w="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объекты сопутствующей инфраструктуры (млн рублей), в том числе: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 сопутствующей инфраструктуры)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объекты обеспечивающей инфраструктуры (млн рублей), в том числе: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 обеспечивающей инфраструктуры)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уплату процентов по кредитам и займам, купонного дохода по облигационным займам, привлеченным для реализации инвестиционного проекта (млн рублей), в том числе: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демонтаж объектов жилищного строительства, расположенных на территориях военных городков (млн рублей), в том числе: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 рублей)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направление расхода)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уплаченных налогов и таможенных платежей (млн рублей), в том числе: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прибыль организаций (федеральный бюджет)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прибыль организаций (бюджет субъекта Российской Федерации)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3.6.4.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земельный налог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3.6.5.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3.6.6.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ввозные таможенные пошлины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возмещенных затрат (расходов) организации, реализующей проект (млн рублей)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3.7.1.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субсидии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3.7.2.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налогового вычета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3.7.3.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возмещения реального ущерба (убытков)</w:t>
            </w:r>
          </w:p>
        </w:tc>
        <w:tc>
          <w:tcPr>
            <w:tcW w:w="8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Информация об осуществленных мерах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государственной поддержки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613"/>
        <w:gridCol w:w="2721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6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Меры поддержки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(млн рублей)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меры поддержки и основание)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4._.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Совокупный объем предоставленных мер государственной поддержки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Информация об обстоятельствах, указывающих на наличие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оснований для изменения или расторжения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их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613"/>
        <w:gridCol w:w="2721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6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 расторжения соглашения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обстоятельства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в соглашение сведений об условиях связанного договора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срока применения стабилизационной оговорки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Присоединение к соглашению одного или нескольких муниципальных образований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Передача прав и обязанностей организации, реализующей проект (передача договора)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реквизитов сторон соглашения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5.7.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5.8.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5.9.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5.10.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5.11.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объема капиталовложений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5.12.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объема планируемых к возмещению затрат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5.13.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формы меры государственной поддержки, предусмотренной </w:t>
            </w:r>
            <w:hyperlink w:history="0" r:id="rId11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частью 1 статьи 15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5.14.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5.15.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12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5.16.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13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5.17.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Нарушение организацией, реализующей проект, или ее должностными лицами законодательства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5.18.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w:history="0" r:id="rId14" w:tooltip="Федеральный закон от 26.10.2002 N 127-ФЗ (ред. от 04.08.2023) &quot;О несостоятельности (банкротстве)&quot;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26 октября 2002 г. N 127-ФЗ "О несостоятельности (банкротстве)"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5.19.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Принято решение о ликвидации организации, реализующей проект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5.20.</w:t>
            </w:r>
          </w:p>
        </w:tc>
        <w:tc>
          <w:tcPr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основание для изменения или расторжения соглашения)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Предложения организации, реализующей проект,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связи с наличием оснований для изменения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либо расторжения соглашения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8"/>
        <w:gridCol w:w="5523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7. Приложения: документы, подтверждающие данные по разделам 2 - 5 настоящего документа, на ____ листах.</w:t>
            </w:r>
          </w:p>
        </w:tc>
      </w:tr>
      <w:tr>
        <w:tc>
          <w:tcPr>
            <w:tcW w:w="35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1587"/>
        <w:gridCol w:w="390"/>
        <w:gridCol w:w="3118"/>
      </w:tblGrid>
      <w:tr>
        <w:tc>
          <w:tcPr>
            <w:tcW w:w="362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осуществления мониторинга</w:t>
      </w:r>
    </w:p>
    <w:p>
      <w:pPr>
        <w:pStyle w:val="0"/>
        <w:jc w:val="right"/>
      </w:pPr>
      <w:r>
        <w:rPr>
          <w:sz w:val="20"/>
        </w:rPr>
        <w:t xml:space="preserve">исполнения условий соглашения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 и условий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</w:t>
      </w:r>
    </w:p>
    <w:p>
      <w:pPr>
        <w:pStyle w:val="0"/>
        <w:jc w:val="right"/>
      </w:pPr>
      <w:r>
        <w:rPr>
          <w:sz w:val="20"/>
        </w:rPr>
        <w:t xml:space="preserve">соглашение, стороной которого является</w:t>
      </w:r>
    </w:p>
    <w:p>
      <w:pPr>
        <w:pStyle w:val="0"/>
        <w:jc w:val="right"/>
      </w:pPr>
      <w:r>
        <w:rPr>
          <w:sz w:val="20"/>
        </w:rPr>
        <w:t xml:space="preserve">Кабардино-Балкарская Республика и не является</w:t>
      </w:r>
    </w:p>
    <w:p>
      <w:pPr>
        <w:pStyle w:val="0"/>
        <w:jc w:val="right"/>
      </w:pPr>
      <w:r>
        <w:rPr>
          <w:sz w:val="20"/>
        </w:rPr>
        <w:t xml:space="preserve">Российская Федерация, в том числе этапов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04" w:name="P604"/>
          <w:bookmarkEnd w:id="604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мониторинга исполнения условий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 о защите 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условий реализации инвестиционного проекта,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отношении которого заключено такое соглашение,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этапов реализации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Настоящая справка подготовлена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органа, ИНН, ОГРН, адрес)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(далее - уполномоченный орган) по результатам проверки исполнения условий соглашения о защите и поощрении капиталовложений от ________ регистрационный номер ___________ (далее - соглашение) и условий реализации инвестиционного проекта, в отношении которого заключено данное соглашение, в том числе этапов реализации инвестиционного проекта, за период с _______по 20 __ г. и содержит следующую информацию: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Информация о соглашении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989"/>
        <w:gridCol w:w="3175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организации, реализующей инвестиционный проект (далее - организация, реализующая проект), ИНН, ОГРН, адрес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уполномоченного органа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Сфера экономики, в которой реализуется инвестиционный проект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Дата заключения соглашения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Даты начала и окончания прединвестиционной стадии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Даты начала и окончания инвестиционной стадии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Даты начала и окончания эксплуатационной стадии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инвестиций по проекту (млн рублей)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капиталовложений по проекту (млн рублей)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1.12.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Эффекты реализации инвестиционного проекта (для Российской Федерации, Кабардино-Балкарской Республики, муниципального образования (если применимо)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Информация о _______ этапе реализации инвестиционного проекта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наименование инвестиционного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288"/>
        <w:gridCol w:w="1473"/>
        <w:gridCol w:w="1947"/>
        <w:gridCol w:w="1701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4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9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инвестиций (млн рублей)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капиталовложений (млн рублей)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планируемых к возмещению затрат (млн рублей)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Планируемый срок возмещения затрат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этапа инвестиционного проекта</w:t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 случае необходимости указывается дополнительная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результатах мониторинга этапа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Информация о возмещении затрат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организации, реализующей проект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649"/>
        <w:gridCol w:w="857"/>
        <w:gridCol w:w="873"/>
        <w:gridCol w:w="907"/>
        <w:gridCol w:w="850"/>
      </w:tblGrid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</w:t>
            </w:r>
          </w:p>
        </w:tc>
        <w:tc>
          <w:tcPr>
            <w:tcW w:w="8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8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этапа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объекты сопутствующей инфраструктуры (млн рублей), в том числе: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 сопутствующей инфраструктуры)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объекты обеспечивающей инфраструктуры (млн рублей), в том числе: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 обеспечивающей инфраструктуры)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уплату процентов по кредитам и займам, купонного дохода по облигационным займам, привлеченным для реализации инвестиционного проекта (млн рублей), в том числе: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Затраты на демонтаж объектов жилищного строительства, расположенных на территориях военных городков (млн рублей), в том числе: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объекта)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 рублей)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направление расхода)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уплаченных налогов и таможенных платежей (млн рублей), в том числе: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прибыль организаций (федеральный бюджет)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прибыль организаций (бюджет субъекта Российской Федерации)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3.6.3.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3.6.4.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земельный налог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3.6.5.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3.6.6.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ввозные таможенные пошлины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возмещенных затрат (расходов) организации, реализующей проект (млн рублей)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3.7.1.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субсидии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3.7.2.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налогового вычета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3.7.3.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возмещения реального ущерба (убытков)</w:t>
            </w:r>
          </w:p>
        </w:tc>
        <w:tc>
          <w:tcPr>
            <w:tcW w:w="8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Информация об осуществленных мерах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государственной поддержки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5386"/>
        <w:gridCol w:w="3005"/>
      </w:tblGrid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Меры поддержки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(млн рублей)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меры поддержки и основание)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4._.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Совокупный объем предоставленных мер государственной поддержки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Информация об обстоятельствах, указывающих на наличие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оснований для изменения или расторжения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случае их выявления)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876"/>
        <w:gridCol w:w="3345"/>
      </w:tblGrid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 или расторжения соглашения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обстоятельства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в соглашение сведений об условиях связанного договора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срока применения стабилизационной оговорки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Присоединение к соглашению одного или нескольких муниципальных образований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Передача прав и обязанностей организации, реализующей проект (передача договора)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реквизитов сторон соглашения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5.7.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5.8.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5.9.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5.10.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5.11.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объема капиталовложений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5.12.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объема планируемых к возмещению затрат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5.13.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Изменение формы меры государственной поддержки, предусмотренной </w:t>
            </w:r>
            <w:hyperlink w:history="0" r:id="rId15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частью 1 статьи 15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5.14.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5.15.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16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5.16.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17" w:tooltip="Федеральный закон от 01.04.2020 N 69-ФЗ (ред. от 21.11.2022) &quot;О защите и поощрении капиталовложений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от 1 апреля 2020 г. N 69-ФЗ "О защите и поощрении капиталовложений в Российской Федерации"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5.17.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5.18.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w:history="0" r:id="rId18" w:tooltip="Федеральный закон от 26.10.2002 N 127-ФЗ (ред. от 04.08.2023) &quot;О несостоятельности (банкротстве)&quot;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26 октября 2002 г. N 127-ФЗ "О несостоятельности (банкротстве)"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5.19.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Принято решение о ликвидации организации, реализующей проект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5.20.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основание для изменения или расторжения соглашения)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Рекомендации по изменению или расторжению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 (описание рекомендаций по изменению 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расторжению соглашения или указание на их отсутствие)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8"/>
        <w:gridCol w:w="5523"/>
      </w:tblGrid>
      <w:tr>
        <w:tc>
          <w:tcPr>
            <w:tcW w:w="35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1587"/>
        <w:gridCol w:w="390"/>
        <w:gridCol w:w="3118"/>
      </w:tblGrid>
      <w:tr>
        <w:tc>
          <w:tcPr>
            <w:tcW w:w="362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 осуществления мониторинга</w:t>
      </w:r>
    </w:p>
    <w:p>
      <w:pPr>
        <w:pStyle w:val="0"/>
        <w:jc w:val="right"/>
      </w:pPr>
      <w:r>
        <w:rPr>
          <w:sz w:val="20"/>
        </w:rPr>
        <w:t xml:space="preserve">исполнения условий соглашения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 и условий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</w:t>
      </w:r>
    </w:p>
    <w:p>
      <w:pPr>
        <w:pStyle w:val="0"/>
        <w:jc w:val="right"/>
      </w:pPr>
      <w:r>
        <w:rPr>
          <w:sz w:val="20"/>
        </w:rPr>
        <w:t xml:space="preserve">соглашение, стороной которого является</w:t>
      </w:r>
    </w:p>
    <w:p>
      <w:pPr>
        <w:pStyle w:val="0"/>
        <w:jc w:val="right"/>
      </w:pPr>
      <w:r>
        <w:rPr>
          <w:sz w:val="20"/>
        </w:rPr>
        <w:t xml:space="preserve">Кабардино-Балкарская Республика и не является</w:t>
      </w:r>
    </w:p>
    <w:p>
      <w:pPr>
        <w:pStyle w:val="0"/>
        <w:jc w:val="right"/>
      </w:pPr>
      <w:r>
        <w:rPr>
          <w:sz w:val="20"/>
        </w:rPr>
        <w:t xml:space="preserve">Российская Федерация, в том числе этапов</w:t>
      </w:r>
    </w:p>
    <w:p>
      <w:pPr>
        <w:pStyle w:val="0"/>
        <w:jc w:val="right"/>
      </w:pPr>
      <w:r>
        <w:rPr>
          <w:sz w:val="20"/>
        </w:rPr>
        <w:t xml:space="preserve">реализации инвестиционного проекта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94" w:name="P994"/>
          <w:bookmarkEnd w:id="994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реализации этапа N ___________ инвестиционного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проекта, в отношении которого заключено соглашение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"___" __________ ______ г. N 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969"/>
        <w:gridCol w:w="1871"/>
        <w:gridCol w:w="2608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этапа инвестиционного проекта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ограниченного доступа (да или нет)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инвестиций (млн рублей)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капиталовложений (млн рублей)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(указывается наименование мероприятия этапа инвестиционного проекта в соответствии с соглашением о защите и поощрении капиталовложений)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8"/>
        <w:gridCol w:w="5523"/>
      </w:tblGrid>
      <w:tr>
        <w:tc>
          <w:tcPr>
            <w:tcW w:w="35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40"/>
        <w:gridCol w:w="1587"/>
        <w:gridCol w:w="390"/>
        <w:gridCol w:w="3118"/>
      </w:tblGrid>
      <w:tr>
        <w:tc>
          <w:tcPr>
            <w:tcW w:w="362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КБР от 28.10.2022 N 157</w:t>
            <w:br/>
            <w:t>"Об утверждении Порядка осуществления мониторинга этапов реализации инв...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F05FC56F8C0220E6DB6A461CA9577183D3192BE314A0BFF31F8419E2C834234A7AA1821237675FB08977B7F58E87D5F147C4690A6E56442U0K3I" TargetMode = "External"/>
	<Relationship Id="rId8" Type="http://schemas.openxmlformats.org/officeDocument/2006/relationships/hyperlink" Target="consultantplus://offline/ref=5F05FC56F8C0220E6DB6A461CA9577183D3095BF30460BFF31F8419E2C834234A7AA1821237675FC06977B7F58E87D5F147C4690A6E56442U0K3I" TargetMode = "External"/>
	<Relationship Id="rId9" Type="http://schemas.openxmlformats.org/officeDocument/2006/relationships/hyperlink" Target="consultantplus://offline/ref=5F05FC56F8C0220E6DB6A461CA9577183D3192BE314A0BFF31F8419E2C834234B5AA402D23746BFC0E822D2E1EUBKEI" TargetMode = "External"/>
	<Relationship Id="rId10" Type="http://schemas.openxmlformats.org/officeDocument/2006/relationships/hyperlink" Target="consultantplus://offline/ref=5F05FC56F8C0220E6DB6BA6CDCF92A153D39CDBA304709AE64A71AC37B8A4863E0E54171672378FD0D822E2F02BF705DU1K5I" TargetMode = "External"/>
	<Relationship Id="rId11" Type="http://schemas.openxmlformats.org/officeDocument/2006/relationships/hyperlink" Target="consultantplus://offline/ref=5F05FC56F8C0220E6DB6A461CA9577183D3192BE314A0BFF31F8419E2C834234A7AA1821237672F508977B7F58E87D5F147C4690A6E56442U0K3I" TargetMode = "External"/>
	<Relationship Id="rId12" Type="http://schemas.openxmlformats.org/officeDocument/2006/relationships/hyperlink" Target="consultantplus://offline/ref=5F05FC56F8C0220E6DB6A461CA9577183D3192BE314A0BFF31F8419E2C834234A7AA1821237670FA07977B7F58E87D5F147C4690A6E56442U0K3I" TargetMode = "External"/>
	<Relationship Id="rId13" Type="http://schemas.openxmlformats.org/officeDocument/2006/relationships/hyperlink" Target="consultantplus://offline/ref=5F05FC56F8C0220E6DB6A461CA9577183D3192BE314A0BFF31F8419E2C834234A7AA1821237670FA07977B7F58E87D5F147C4690A6E56442U0K3I" TargetMode = "External"/>
	<Relationship Id="rId14" Type="http://schemas.openxmlformats.org/officeDocument/2006/relationships/hyperlink" Target="consultantplus://offline/ref=5F05FC56F8C0220E6DB6A461CA9577183D3393B3314A0BFF31F8419E2C834234B5AA402D23746BFC0E822D2E1EUBKEI" TargetMode = "External"/>
	<Relationship Id="rId15" Type="http://schemas.openxmlformats.org/officeDocument/2006/relationships/hyperlink" Target="consultantplus://offline/ref=5F05FC56F8C0220E6DB6A461CA9577183D3192BE314A0BFF31F8419E2C834234A7AA1821237672F508977B7F58E87D5F147C4690A6E56442U0K3I" TargetMode = "External"/>
	<Relationship Id="rId16" Type="http://schemas.openxmlformats.org/officeDocument/2006/relationships/hyperlink" Target="consultantplus://offline/ref=5F05FC56F8C0220E6DB6A461CA9577183D3192BE314A0BFF31F8419E2C834234A7AA1821237670FA07977B7F58E87D5F147C4690A6E56442U0K3I" TargetMode = "External"/>
	<Relationship Id="rId17" Type="http://schemas.openxmlformats.org/officeDocument/2006/relationships/hyperlink" Target="consultantplus://offline/ref=5F05FC56F8C0220E6DB6A461CA9577183D3192BE314A0BFF31F8419E2C834234A7AA1821237670FA07977B7F58E87D5F147C4690A6E56442U0K3I" TargetMode = "External"/>
	<Relationship Id="rId18" Type="http://schemas.openxmlformats.org/officeDocument/2006/relationships/hyperlink" Target="consultantplus://offline/ref=5F05FC56F8C0220E6DB6A461CA9577183D3393B3314A0BFF31F8419E2C834234B5AA402D23746BFC0E822D2E1EUBKE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КБР от 28.10.2022 N 157
"Об утверждении Порядка осуществления мониторинга этапов реализации инвестиционного проекта, в отношении которого заключено соглашение о защите и поощрении капиталовложений, стороной которого является Кабардино-Балкарская Республика и не является Российская Федерация"</dc:title>
  <dcterms:created xsi:type="dcterms:W3CDTF">2023-11-02T08:10:20Z</dcterms:created>
</cp:coreProperties>
</file>